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028" w:rsidRDefault="005055E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A23028" w:rsidRDefault="00A23028">
      <w:pPr>
        <w:jc w:val="right"/>
        <w:rPr>
          <w:rFonts w:ascii="Times New Roman" w:hAnsi="Times New Roman" w:cs="Times New Roman"/>
        </w:rPr>
      </w:pPr>
    </w:p>
    <w:p w:rsidR="00A23028" w:rsidRDefault="00505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Чек лист по оказанию первичных консультационных и информационных услуг по вопросам поддержки деятельности субъектов малого и среднего предпринимательства Ханты-Мансийского автономного округа – Югры в социальной сфере</w:t>
      </w:r>
    </w:p>
    <w:p w:rsidR="00A23028" w:rsidRDefault="005055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Задача: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сообщить информацию о доступных ресурсах поддержки субъектов малого и среднего предпринимательства в регионе. </w:t>
      </w:r>
    </w:p>
    <w:p w:rsidR="00A23028" w:rsidRDefault="005055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Рекомендация для консультанта</w:t>
      </w:r>
      <w:r>
        <w:rPr>
          <w:rFonts w:ascii="Times New Roman" w:hAnsi="Times New Roman" w:cs="Times New Roman"/>
          <w:sz w:val="24"/>
          <w:szCs w:val="24"/>
        </w:rPr>
        <w:t>: выступить навигатором и перенаправить заявителя в профильную организацию – это обеспечит оперативный доступ к спец</w:t>
      </w:r>
      <w:r>
        <w:rPr>
          <w:rFonts w:ascii="Times New Roman" w:hAnsi="Times New Roman" w:cs="Times New Roman"/>
          <w:sz w:val="24"/>
          <w:szCs w:val="24"/>
        </w:rPr>
        <w:t xml:space="preserve">иализированной информации по запросу. </w:t>
      </w:r>
    </w:p>
    <w:tbl>
      <w:tblPr>
        <w:tblStyle w:val="afb"/>
        <w:tblW w:w="9493" w:type="dxa"/>
        <w:tblLook w:val="04A0" w:firstRow="1" w:lastRow="0" w:firstColumn="1" w:lastColumn="0" w:noHBand="0" w:noVBand="1"/>
      </w:tblPr>
      <w:tblGrid>
        <w:gridCol w:w="2830"/>
        <w:gridCol w:w="5812"/>
        <w:gridCol w:w="851"/>
      </w:tblGrid>
      <w:tr w:rsidR="00A23028">
        <w:tc>
          <w:tcPr>
            <w:tcW w:w="2830" w:type="dxa"/>
          </w:tcPr>
          <w:p w:rsidR="00A23028" w:rsidRDefault="0050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  <w14:ligatures w14:val="none"/>
              </w:rPr>
              <w:t>Информационный блок</w:t>
            </w:r>
          </w:p>
        </w:tc>
        <w:tc>
          <w:tcPr>
            <w:tcW w:w="5812" w:type="dxa"/>
          </w:tcPr>
          <w:p w:rsidR="00A23028" w:rsidRDefault="00505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  <w14:ligatures w14:val="none"/>
              </w:rPr>
              <w:t>Что сообщить и предоставить клиенту</w:t>
            </w:r>
          </w:p>
          <w:p w:rsidR="00A23028" w:rsidRDefault="00A2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028" w:rsidRDefault="0050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 Symbol" w:eastAsia="Times New Roman" w:hAnsi="Segoe UI Symbol" w:cs="Segoe UI Symbol"/>
                <w:b/>
                <w:bCs/>
                <w:color w:val="404040"/>
                <w:sz w:val="24"/>
                <w:szCs w:val="24"/>
                <w:lang w:eastAsia="ru-RU"/>
                <w14:ligatures w14:val="none"/>
              </w:rPr>
              <w:t>✓</w:t>
            </w:r>
          </w:p>
        </w:tc>
      </w:tr>
      <w:tr w:rsidR="00A23028">
        <w:tc>
          <w:tcPr>
            <w:tcW w:w="2830" w:type="dxa"/>
          </w:tcPr>
          <w:p w:rsidR="00A23028" w:rsidRDefault="00A2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23028" w:rsidRDefault="00505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Объяснить разграничение: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 кратко и доступно объяснить, что ресурсный центр поддержки социально ориентированных некоммерческих организаций специализируется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 содействии в развитии некоммерческого сектора автономного округа, а для поддержки и сопровождения в развитии бизнеса функционируют специализированные организации</w:t>
            </w:r>
          </w:p>
        </w:tc>
        <w:tc>
          <w:tcPr>
            <w:tcW w:w="851" w:type="dxa"/>
          </w:tcPr>
          <w:p w:rsidR="00A23028" w:rsidRDefault="0050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128905</wp:posOffset>
                      </wp:positionV>
                      <wp:extent cx="257175" cy="238125"/>
                      <wp:effectExtent l="0" t="0" r="28575" b="28575"/>
                      <wp:wrapNone/>
                      <wp:docPr id="1" name="Прямоугольник: скругленны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5717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0" o:spid="_x0000_s0" o:spt="2" type="#_x0000_t2" style="position:absolute;z-index:251659264;o:allowoverlap:true;o:allowincell:true;mso-position-horizontal-relative:text;margin-left:5.90pt;mso-position-horizontal:absolute;mso-position-vertical-relative:text;margin-top:10.15pt;mso-position-vertical:absolute;width:20.25pt;height:18.75pt;mso-wrap-distance-left:9.00pt;mso-wrap-distance-top:0.00pt;mso-wrap-distance-right:9.00pt;mso-wrap-distance-bottom:0.00pt;visibility:visible;" fillcolor="#FFFFFF" strokecolor="#000000" strokeweight="1.50pt">
                      <v:stroke dashstyle="solid"/>
                    </v:shape>
                  </w:pict>
                </mc:Fallback>
              </mc:AlternateContent>
            </w:r>
          </w:p>
          <w:p w:rsidR="00A23028" w:rsidRDefault="00A2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28">
        <w:tc>
          <w:tcPr>
            <w:tcW w:w="2830" w:type="dxa"/>
          </w:tcPr>
          <w:p w:rsidR="00A23028" w:rsidRDefault="005055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1. О системе поддержки МСП</w:t>
            </w:r>
          </w:p>
          <w:p w:rsidR="00A23028" w:rsidRDefault="00A2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028" w:rsidRDefault="005055E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  <w14:ligatures w14:val="none"/>
              </w:rPr>
              <w:t xml:space="preserve">Телефон: </w:t>
            </w:r>
          </w:p>
          <w:p w:rsidR="00A23028" w:rsidRDefault="0050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  <w14:ligatures w14:val="none"/>
              </w:rPr>
              <w:t>8-800-101-01-01</w:t>
            </w:r>
          </w:p>
        </w:tc>
        <w:tc>
          <w:tcPr>
            <w:tcW w:w="5812" w:type="dxa"/>
          </w:tcPr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Фонд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 поддержки предпринимательства Югры «Мой Бизнес»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это «точка входа»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потенциальных и действующих предпринимателей в регионе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 и оператор государственных мер поддержки для малого и среднего бизнеса</w:t>
            </w:r>
          </w:p>
          <w:p w:rsidR="00A23028" w:rsidRDefault="00A23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028" w:rsidRDefault="0050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198755</wp:posOffset>
                      </wp:positionV>
                      <wp:extent cx="257175" cy="238125"/>
                      <wp:effectExtent l="0" t="0" r="28575" b="28575"/>
                      <wp:wrapNone/>
                      <wp:docPr id="2" name="Прямоугольник: скругленны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5717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1" o:spid="_x0000_s1" o:spt="2" type="#_x0000_t2" style="position:absolute;z-index:251661312;o:allowoverlap:true;o:allowincell:true;mso-position-horizontal-relative:text;margin-left:7.05pt;mso-position-horizontal:absolute;mso-position-vertical-relative:text;margin-top:15.65pt;mso-position-vertical:absolute;width:20.25pt;height:18.75pt;mso-wrap-distance-left:9.00pt;mso-wrap-distance-top:0.00pt;mso-wrap-distance-right:9.00pt;mso-wrap-distance-bottom:0.00pt;visibility:visible;" fillcolor="#FFFFFF" strokecolor="#000000" strokeweight="1.50pt">
                      <v:stroke dashstyle="solid"/>
                    </v:shape>
                  </w:pict>
                </mc:Fallback>
              </mc:AlternateContent>
            </w:r>
          </w:p>
        </w:tc>
      </w:tr>
      <w:tr w:rsidR="00A23028">
        <w:tc>
          <w:tcPr>
            <w:tcW w:w="2830" w:type="dxa"/>
          </w:tcPr>
          <w:p w:rsidR="00A23028" w:rsidRDefault="00A2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Основные услуги Фонда «Мой Бизнес»: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>•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Консультацион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ная поддержка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(помощь в выборе организационно-правовой формы ведения предпринимательской деятельности, ОКВЭД, режима налогообложения; сопровождение в регистрации самозанятости и бизнеса; консультации по вопросам ведения предпринимательства);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>•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Образовател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ьные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 (бесплатные курсы, семинары, образовательные и обучающие мероприятия,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, круглые столы, встречи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форумные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 мероприятия, в которых принимают участие представители бизнес-сообщества, а также органы государственной и муниципальной власти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, контрольно-надзорные органы, приглашенные эксперты);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>•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Финансовая поддержка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 (прямая финансовая государственная поддержка субъектам малого и среднего предпринимательства в виде компенсации, субсидии, иных видов поддержки);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lastRenderedPageBreak/>
              <w:br/>
              <w:t>•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Комплексные услуги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(пакеты 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 xml:space="preserve">слуг по разным направлениям, включающие в себя набор инструментов, направленных на решение задач бизнеса и его успешное развитие: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настройка бизнес-процессов, выход на торговые площадки и новые рынки, масштабирование, продвижение);</w:t>
            </w:r>
          </w:p>
          <w:p w:rsidR="00A23028" w:rsidRDefault="00A230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• Иные меры поддержки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(иные услуги, направленные на помощь как начинающим, так и уже действующим предпринимателям, в зависимости от их актуальных потребностей).</w:t>
            </w:r>
          </w:p>
          <w:p w:rsidR="00A23028" w:rsidRDefault="00A230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В том числе выделена поддержка по направлениям: социальное предпринимательство, экспортная деятельность, креативное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инновационно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-технологическое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предпринимательство,  молодежное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 предпринимательство.  </w:t>
            </w:r>
          </w:p>
          <w:p w:rsidR="00A23028" w:rsidRDefault="00A2302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</w:tcPr>
          <w:p w:rsidR="00A23028" w:rsidRDefault="0050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2008505</wp:posOffset>
                      </wp:positionV>
                      <wp:extent cx="257175" cy="268605"/>
                      <wp:effectExtent l="0" t="0" r="28575" b="17145"/>
                      <wp:wrapNone/>
                      <wp:docPr id="3" name="Прямоугольник: скругленны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57175" cy="2686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2" o:spid="_x0000_s2" o:spt="2" type="#_x0000_t2" style="position:absolute;z-index:251663360;o:allowoverlap:true;o:allowincell:true;mso-position-horizontal-relative:text;margin-left:7.00pt;mso-position-horizontal:absolute;mso-position-vertical-relative:text;margin-top:158.15pt;mso-position-vertical:absolute;width:20.25pt;height:21.15pt;mso-wrap-distance-left:9.00pt;mso-wrap-distance-top:0.00pt;mso-wrap-distance-right:9.00pt;mso-wrap-distance-bottom:0.00pt;visibility:visible;" fillcolor="#FFFFFF" strokecolor="#000000" strokeweight="1.50pt">
                      <v:stroke dashstyle="solid"/>
                    </v:shape>
                  </w:pict>
                </mc:Fallback>
              </mc:AlternateContent>
            </w:r>
          </w:p>
        </w:tc>
      </w:tr>
      <w:tr w:rsidR="00A23028">
        <w:tc>
          <w:tcPr>
            <w:tcW w:w="2830" w:type="dxa"/>
          </w:tcPr>
          <w:p w:rsidR="00A23028" w:rsidRDefault="00505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Телефон:</w:t>
            </w:r>
          </w:p>
          <w:p w:rsidR="00A23028" w:rsidRDefault="00505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(3467) 33 -38 -96 </w:t>
            </w:r>
          </w:p>
          <w:p w:rsidR="00A23028" w:rsidRDefault="00A230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23028" w:rsidRDefault="00505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Адрес электронной почты:</w:t>
            </w:r>
          </w:p>
          <w:p w:rsidR="00A23028" w:rsidRDefault="005055E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7" w:tooltip="mailto:social@mb-ugra.ru" w:history="1">
              <w:r>
                <w:rPr>
                  <w:rStyle w:val="afc"/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social</w:t>
              </w:r>
              <w:r>
                <w:rPr>
                  <w:rStyle w:val="afc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@</w:t>
              </w:r>
              <w:proofErr w:type="spellStart"/>
              <w:r>
                <w:rPr>
                  <w:rStyle w:val="afc"/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mb</w:t>
              </w:r>
              <w:proofErr w:type="spellEnd"/>
              <w:r>
                <w:rPr>
                  <w:rStyle w:val="afc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-</w:t>
              </w:r>
              <w:proofErr w:type="spellStart"/>
              <w:r>
                <w:rPr>
                  <w:rStyle w:val="afc"/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ugra</w:t>
              </w:r>
              <w:proofErr w:type="spellEnd"/>
              <w:r>
                <w:rPr>
                  <w:rStyle w:val="afc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.</w:t>
              </w:r>
              <w:r>
                <w:rPr>
                  <w:rStyle w:val="afc"/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23028" w:rsidRDefault="00A230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23028" w:rsidRDefault="0050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Ссылка: </w:t>
            </w:r>
            <w:hyperlink r:id="rId8" w:tooltip="https://xn--90aefhe5axg6g1a.xn--p1ai/support-centers/ciss" w:history="1">
              <w:r>
                <w:rPr>
                  <w:rStyle w:val="afc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https://xn--90aefhe5axg6g1a.xn--p1ai/</w:t>
              </w:r>
              <w:proofErr w:type="spellStart"/>
              <w:r>
                <w:rPr>
                  <w:rStyle w:val="afc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support-centers</w:t>
              </w:r>
              <w:proofErr w:type="spellEnd"/>
              <w:r>
                <w:rPr>
                  <w:rStyle w:val="afc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fc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ciss</w:t>
              </w:r>
              <w:proofErr w:type="spellEnd"/>
            </w:hyperlink>
          </w:p>
        </w:tc>
        <w:tc>
          <w:tcPr>
            <w:tcW w:w="5812" w:type="dxa"/>
          </w:tcPr>
          <w:p w:rsidR="00A23028" w:rsidRDefault="005055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Центр инноваций социальной сферы (ЦИСС)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структурное подраздел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ение Фонда «Мой Бизнес»,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ресурсный центр развития социального предпринимательства.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br/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  <w14:ligatures w14:val="none"/>
              </w:rPr>
              <w:t>Консультирование и сопровождение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 по вопросам: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- начало ведения предпринимательской деятельности в социальной сфере;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- получение статуса «социальное предприятие»;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- развитие социального бизнеса;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- получение мер поддержки;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- участие в конкурсах;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- иные запросы.</w:t>
            </w:r>
          </w:p>
          <w:p w:rsidR="00A23028" w:rsidRDefault="00A230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Для социальных предпринимателей организуются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  <w14:ligatures w14:val="none"/>
              </w:rPr>
              <w:t>обучающие 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: 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- Школа социального предпринимательства;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- отраслевые обучающие курсы в сферах социально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го предпринимательства;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- акселерационные программы; 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 по вопросам ведения бизнеса в социальной сфере.</w:t>
            </w:r>
          </w:p>
          <w:p w:rsidR="00A23028" w:rsidRDefault="00A230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Социальные предприятия могут воспользоваться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  <w14:ligatures w14:val="none"/>
              </w:rPr>
              <w:t>комплексными услугами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, направленными на развитие и продвижение бизнес-проектов: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- создание/прораб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отка финансовой модели;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- создание видеоролика;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- продвижение в социальных сетях;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- изготовление полиграфии;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- прочее.</w:t>
            </w:r>
          </w:p>
          <w:p w:rsidR="00A23028" w:rsidRDefault="00A2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028" w:rsidRDefault="0050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Иные мероприятия и меры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запросу.</w:t>
            </w:r>
          </w:p>
        </w:tc>
        <w:tc>
          <w:tcPr>
            <w:tcW w:w="851" w:type="dxa"/>
          </w:tcPr>
          <w:p w:rsidR="00A23028" w:rsidRDefault="0050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64770</wp:posOffset>
                      </wp:positionV>
                      <wp:extent cx="257175" cy="238125"/>
                      <wp:effectExtent l="0" t="0" r="28575" b="28575"/>
                      <wp:wrapNone/>
                      <wp:docPr id="4" name="Прямоугольник: скругленны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5717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3" o:spid="_x0000_s3" o:spt="2" type="#_x0000_t2" style="position:absolute;z-index:251665408;o:allowoverlap:true;o:allowincell:true;mso-position-horizontal-relative:text;margin-left:4.65pt;mso-position-horizontal:absolute;mso-position-vertical-relative:text;margin-top:5.10pt;mso-position-vertical:absolute;width:20.25pt;height:18.75pt;mso-wrap-distance-left:9.00pt;mso-wrap-distance-top:0.00pt;mso-wrap-distance-right:9.00pt;mso-wrap-distance-bottom:0.00pt;visibility:visible;" fillcolor="#FFFFFF" strokecolor="#000000" strokeweight="1.50pt">
                      <v:stroke dashstyle="solid"/>
                    </v:shape>
                  </w:pict>
                </mc:Fallback>
              </mc:AlternateContent>
            </w:r>
          </w:p>
        </w:tc>
      </w:tr>
      <w:tr w:rsidR="00A23028">
        <w:tc>
          <w:tcPr>
            <w:tcW w:w="2830" w:type="dxa"/>
          </w:tcPr>
          <w:p w:rsidR="00A23028" w:rsidRDefault="0050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lastRenderedPageBreak/>
              <w:t>2. Об информационном портале</w:t>
            </w:r>
          </w:p>
        </w:tc>
        <w:tc>
          <w:tcPr>
            <w:tcW w:w="5812" w:type="dxa"/>
          </w:tcPr>
          <w:p w:rsidR="00A23028" w:rsidRDefault="00505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Портал БИЗНЕСЮГРЫ.РФ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главный информацион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ресурс для предпринимателей</w:t>
            </w:r>
          </w:p>
        </w:tc>
        <w:tc>
          <w:tcPr>
            <w:tcW w:w="851" w:type="dxa"/>
          </w:tcPr>
          <w:p w:rsidR="00A23028" w:rsidRDefault="00A2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28">
        <w:tc>
          <w:tcPr>
            <w:tcW w:w="2830" w:type="dxa"/>
          </w:tcPr>
          <w:p w:rsidR="00A23028" w:rsidRDefault="00A23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Что там есть: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>•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Навигатор мер поддержки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 (можно подобрать под свои параметры </w:t>
            </w:r>
            <w:hyperlink r:id="rId9" w:tooltip="https://xn--90aefhe5axg6g1a.xn--p1ai/support" w:history="1">
              <w:r>
                <w:rPr>
                  <w:rStyle w:val="afc"/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ligatures w14:val="none"/>
                </w:rPr>
                <w:t>https://xn--90aefhe5axg6g1a.xn--p</w:t>
              </w:r>
              <w:r>
                <w:rPr>
                  <w:rStyle w:val="afc"/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ligatures w14:val="none"/>
                </w:rPr>
                <w:t>1ai/</w:t>
              </w:r>
              <w:proofErr w:type="spellStart"/>
              <w:r>
                <w:rPr>
                  <w:rStyle w:val="afc"/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ligatures w14:val="none"/>
                </w:rPr>
                <w:t>support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);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>•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Онлайн-запись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 на консультацию и мероприятие (записаться можно, кликнув на интересующую меру или событие);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>•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Справочник предпринимателя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 (</w:t>
            </w:r>
            <w:hyperlink r:id="rId10" w:tooltip="https://xn--90aefhe5axg6g1a.xn--p1ai/handbook" w:history="1">
              <w:r>
                <w:rPr>
                  <w:rStyle w:val="afc"/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ligatures w14:val="none"/>
                </w:rPr>
                <w:t>https://xn--90aefhe5axg6g1a.xn--p1ai/</w:t>
              </w:r>
              <w:proofErr w:type="spellStart"/>
              <w:r>
                <w:rPr>
                  <w:rStyle w:val="afc"/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ligatures w14:val="none"/>
                </w:rPr>
                <w:t>handbook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);</w:t>
            </w:r>
          </w:p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>•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Контактная информация об организациях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инфраструктуры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  <w14:ligatures w14:val="none"/>
              </w:rPr>
              <w:t>поддержки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  <w14:ligatures w14:val="none"/>
              </w:rPr>
              <w:t xml:space="preserve"> предпринимательства (</w:t>
            </w:r>
            <w:hyperlink r:id="rId11" w:tooltip="https://xn--90aefhe5axg6g1a.xn--p1ai/handbook/support-organizations" w:history="1">
              <w:r>
                <w:rPr>
                  <w:rStyle w:val="afc"/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ligatures w14:val="none"/>
                </w:rPr>
                <w:t>https://xn--90aefhe5axg6g1a.xn--p1ai/</w:t>
              </w:r>
              <w:proofErr w:type="spellStart"/>
              <w:r>
                <w:rPr>
                  <w:rStyle w:val="afc"/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ligatures w14:val="none"/>
                </w:rPr>
                <w:t>handbook</w:t>
              </w:r>
              <w:proofErr w:type="spellEnd"/>
              <w:r>
                <w:rPr>
                  <w:rStyle w:val="afc"/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ligatures w14:val="none"/>
                </w:rPr>
                <w:t>/</w:t>
              </w:r>
              <w:proofErr w:type="spellStart"/>
              <w:r>
                <w:rPr>
                  <w:rStyle w:val="afc"/>
                  <w:rFonts w:ascii="Times New Roman" w:eastAsia="Times New Roman" w:hAnsi="Times New Roman" w:cs="Times New Roman"/>
                  <w:sz w:val="24"/>
                  <w:szCs w:val="24"/>
                  <w:lang w:eastAsia="ru-RU"/>
                  <w14:ligatures w14:val="none"/>
                </w:rPr>
                <w:t>support-organizations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). </w:t>
            </w:r>
          </w:p>
          <w:p w:rsidR="00A23028" w:rsidRDefault="00A230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1" w:type="dxa"/>
          </w:tcPr>
          <w:p w:rsidR="00A23028" w:rsidRDefault="00A2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028" w:rsidRDefault="0050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121285</wp:posOffset>
                      </wp:positionV>
                      <wp:extent cx="257175" cy="238125"/>
                      <wp:effectExtent l="0" t="0" r="28575" b="28575"/>
                      <wp:wrapNone/>
                      <wp:docPr id="5" name="Прямоугольник: скругленны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5717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4" o:spid="_x0000_s4" o:spt="2" type="#_x0000_t2" style="position:absolute;z-index:251673600;o:allowoverlap:true;o:allowincell:true;mso-position-horizontal-relative:text;margin-left:3.60pt;mso-position-horizontal:absolute;mso-position-vertical-relative:text;margin-top:9.55pt;mso-position-vertical:absolute;width:20.25pt;height:18.75pt;mso-wrap-distance-left:9.00pt;mso-wrap-distance-top:0.00pt;mso-wrap-distance-right:9.00pt;mso-wrap-distance-bottom:0.00pt;visibility:visible;" fillcolor="#FFFFFF" strokecolor="#000000" strokeweight="1.50pt">
                      <v:stroke dashstyle="solid"/>
                    </v:shape>
                  </w:pict>
                </mc:Fallback>
              </mc:AlternateContent>
            </w:r>
          </w:p>
          <w:p w:rsidR="00A23028" w:rsidRDefault="00A2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028" w:rsidRDefault="00A2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28">
        <w:tc>
          <w:tcPr>
            <w:tcW w:w="2830" w:type="dxa"/>
          </w:tcPr>
          <w:p w:rsidR="00A23028" w:rsidRDefault="0050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О дополнительных возможностях</w:t>
            </w:r>
          </w:p>
        </w:tc>
        <w:tc>
          <w:tcPr>
            <w:tcW w:w="5812" w:type="dxa"/>
          </w:tcPr>
          <w:p w:rsidR="00A23028" w:rsidRDefault="005055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Рекомендовать заявителю: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 При обращении в Фонд «Мой Бизнес» сразу уточнять, что деятельность имеет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социальную направленность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 (трудоустройство социально уязвимых групп; ведение деятельности в сфере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, культуры, физической культуры и спорта, здравоохранения, социального обслуживания). Это открывает доступ к дополнительным мерам.</w:t>
            </w:r>
          </w:p>
          <w:p w:rsidR="00A23028" w:rsidRDefault="00A23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028" w:rsidRDefault="00A2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028" w:rsidRDefault="00A2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028" w:rsidRDefault="0050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11430</wp:posOffset>
                      </wp:positionV>
                      <wp:extent cx="257175" cy="238125"/>
                      <wp:effectExtent l="0" t="0" r="28575" b="28575"/>
                      <wp:wrapNone/>
                      <wp:docPr id="6" name="Прямоугольник: скругленны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57175" cy="2381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5" o:spid="_x0000_s5" o:spt="2" type="#_x0000_t2" style="position:absolute;z-index:251671552;o:allowoverlap:true;o:allowincell:true;mso-position-horizontal-relative:text;margin-left:-0.60pt;mso-position-horizontal:absolute;mso-position-vertical-relative:text;margin-top:0.90pt;mso-position-vertical:absolute;width:20.25pt;height:18.75pt;mso-wrap-distance-left:9.00pt;mso-wrap-distance-top:0.00pt;mso-wrap-distance-right:9.00pt;mso-wrap-distance-bottom:0.00pt;visibility:visible;" fillcolor="#FFFFFF" strokecolor="#000000" strokeweight="1.50pt">
                      <v:stroke dashstyle="solid"/>
                    </v:shape>
                  </w:pict>
                </mc:Fallback>
              </mc:AlternateContent>
            </w:r>
          </w:p>
        </w:tc>
      </w:tr>
      <w:tr w:rsidR="00A23028">
        <w:tc>
          <w:tcPr>
            <w:tcW w:w="2830" w:type="dxa"/>
          </w:tcPr>
          <w:p w:rsidR="00A23028" w:rsidRDefault="0050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Контактная 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A23028" w:rsidRDefault="005055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Обязательно предоставить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контакты: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>•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>Ханты-Мансийск, ул. Пионерская,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>•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Телефон: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 8-800-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3747135</wp:posOffset>
                      </wp:positionH>
                      <wp:positionV relativeFrom="paragraph">
                        <wp:posOffset>414020</wp:posOffset>
                      </wp:positionV>
                      <wp:extent cx="257175" cy="266700"/>
                      <wp:effectExtent l="0" t="0" r="28575" b="19050"/>
                      <wp:wrapNone/>
                      <wp:docPr id="7" name="Прямоугольник: скругленны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57175" cy="266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6" o:spid="_x0000_s6" o:spt="2" type="#_x0000_t2" style="position:absolute;z-index:251669504;o:allowoverlap:true;o:allowincell:true;mso-position-horizontal-relative:text;margin-left:295.05pt;mso-position-horizontal:absolute;mso-position-vertical-relative:text;margin-top:32.60pt;mso-position-vertical:absolute;width:20.25pt;height:21.00pt;mso-wrap-distance-left:9.00pt;mso-wrap-distance-top:0.00pt;mso-wrap-distance-right:9.00pt;mso-wrap-distance-bottom:0.00pt;visibility:visible;" fillcolor="#FFFFFF" strokecolor="#000000" strokeweight="1.5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101-01-01</w:t>
            </w:r>
          </w:p>
          <w:p w:rsidR="00A23028" w:rsidRDefault="005055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•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Контакты ЦИСС: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  <w14:ligatures w14:val="none"/>
              </w:rPr>
              <w:t xml:space="preserve">8(3467)33-38-96 / </w:t>
            </w:r>
            <w:hyperlink r:id="rId12" w:tooltip="mailto:social@mb-ugra.ru" w:history="1">
              <w:r>
                <w:rPr>
                  <w:rStyle w:val="afc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social</w:t>
              </w:r>
              <w:r>
                <w:rPr>
                  <w:rStyle w:val="afc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>
                <w:rPr>
                  <w:rStyle w:val="afc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mb</w:t>
              </w:r>
              <w:r>
                <w:rPr>
                  <w:rStyle w:val="afc"/>
                  <w:rFonts w:ascii="Times New Roman" w:hAnsi="Times New Roman" w:cs="Times New Roman"/>
                  <w:b/>
                  <w:sz w:val="24"/>
                  <w:szCs w:val="24"/>
                </w:rPr>
                <w:t>-</w:t>
              </w:r>
              <w:r>
                <w:rPr>
                  <w:rStyle w:val="afc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ugra</w:t>
              </w:r>
              <w:r>
                <w:rPr>
                  <w:rStyle w:val="afc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>
                <w:rPr>
                  <w:rStyle w:val="afc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•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Официальный сайт: </w:t>
            </w:r>
            <w:hyperlink r:id="rId13" w:tooltip="https://xn--90aefhe5axg6g1a.xn--p1ai/" w:history="1">
              <w:r>
                <w:rPr>
                  <w:rStyle w:val="afc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  <w14:ligatures w14:val="none"/>
                </w:rPr>
                <w:t>https://xn--90aefhe5axg6g1a.xn--p1ai/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 (бизнесюгры.рф)</w:t>
            </w:r>
          </w:p>
          <w:p w:rsidR="00A23028" w:rsidRDefault="005055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•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Раздел ЦИСС на портале: </w:t>
            </w:r>
            <w:hyperlink r:id="rId14" w:tooltip="https://xn--90aefhe5axg6g1a.xn--p1ai/support-centers/ciss" w:history="1">
              <w:r>
                <w:rPr>
                  <w:rStyle w:val="afc"/>
                  <w:rFonts w:ascii="Times New Roman" w:hAnsi="Times New Roman" w:cs="Times New Roman"/>
                  <w:b/>
                  <w:sz w:val="24"/>
                  <w:szCs w:val="24"/>
                </w:rPr>
                <w:t>https://xn--90aefhe5axg6g1a.xn--p1ai/</w:t>
              </w:r>
              <w:proofErr w:type="spellStart"/>
              <w:r>
                <w:rPr>
                  <w:rStyle w:val="afc"/>
                  <w:rFonts w:ascii="Times New Roman" w:hAnsi="Times New Roman" w:cs="Times New Roman"/>
                  <w:b/>
                  <w:sz w:val="24"/>
                  <w:szCs w:val="24"/>
                </w:rPr>
                <w:t>support-centers</w:t>
              </w:r>
              <w:proofErr w:type="spellEnd"/>
              <w:r>
                <w:rPr>
                  <w:rStyle w:val="afc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>
                <w:rPr>
                  <w:rStyle w:val="afc"/>
                  <w:rFonts w:ascii="Times New Roman" w:hAnsi="Times New Roman" w:cs="Times New Roman"/>
                  <w:b/>
                  <w:sz w:val="24"/>
                  <w:szCs w:val="24"/>
                </w:rPr>
                <w:t>ciss</w:t>
              </w:r>
              <w:proofErr w:type="spellEnd"/>
            </w:hyperlink>
          </w:p>
          <w:p w:rsidR="00A23028" w:rsidRDefault="00A23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028" w:rsidRDefault="00A2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028" w:rsidRDefault="00A2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028" w:rsidRDefault="00A2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3028" w:rsidRDefault="00A230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3028" w:rsidRDefault="005055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 консультации:</w:t>
      </w:r>
      <w:r>
        <w:rPr>
          <w:rFonts w:ascii="Times New Roman" w:hAnsi="Times New Roman" w:cs="Times New Roman"/>
          <w:sz w:val="24"/>
          <w:szCs w:val="24"/>
        </w:rPr>
        <w:t xml:space="preserve"> Заявитель проинформирован о существовании и возможностях системы поддержки субъектов малого и среднего предпринимательства, получил исчерпываю</w:t>
      </w:r>
      <w:r>
        <w:rPr>
          <w:rFonts w:ascii="Times New Roman" w:hAnsi="Times New Roman" w:cs="Times New Roman"/>
          <w:sz w:val="24"/>
          <w:szCs w:val="24"/>
        </w:rPr>
        <w:t>щие письменные контакты и алгоритм для дальнейшей проработки своего бизнес-запроса.</w:t>
      </w:r>
    </w:p>
    <w:p w:rsidR="00A23028" w:rsidRDefault="00A23028"/>
    <w:sectPr w:rsidR="00A23028">
      <w:head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5E5" w:rsidRDefault="005055E5">
      <w:pPr>
        <w:spacing w:after="0" w:line="240" w:lineRule="auto"/>
      </w:pPr>
      <w:r>
        <w:separator/>
      </w:r>
    </w:p>
  </w:endnote>
  <w:endnote w:type="continuationSeparator" w:id="0">
    <w:p w:rsidR="005055E5" w:rsidRDefault="00505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028" w:rsidRDefault="00A230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5E5" w:rsidRDefault="005055E5">
      <w:pPr>
        <w:spacing w:after="0" w:line="240" w:lineRule="auto"/>
      </w:pPr>
      <w:r>
        <w:separator/>
      </w:r>
    </w:p>
  </w:footnote>
  <w:footnote w:type="continuationSeparator" w:id="0">
    <w:p w:rsidR="005055E5" w:rsidRDefault="00505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028" w:rsidRDefault="005055E5">
    <w:pPr>
      <w:pStyle w:val="a4"/>
      <w:jc w:val="center"/>
    </w:pPr>
    <w:r>
      <w:fldChar w:fldCharType="begin"/>
    </w:r>
    <w:r>
      <w:instrText>PAGE \* MERGEFORMAT</w:instrText>
    </w:r>
    <w:r>
      <w:fldChar w:fldCharType="separate"/>
    </w:r>
    <w:r w:rsidR="00F63AED">
      <w:rPr>
        <w:noProof/>
      </w:rPr>
      <w:t>3</w:t>
    </w:r>
    <w:r>
      <w:fldChar w:fldCharType="end"/>
    </w:r>
  </w:p>
  <w:p w:rsidR="00A23028" w:rsidRDefault="00A230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028" w:rsidRDefault="00A2302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73721C"/>
    <w:multiLevelType w:val="hybridMultilevel"/>
    <w:tmpl w:val="BCBAD88E"/>
    <w:lvl w:ilvl="0" w:tplc="4962A4F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9B325AD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DDABFA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630C4B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2AC458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B16416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FC83C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C449DE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B630E35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028"/>
    <w:rsid w:val="005055E5"/>
    <w:rsid w:val="00A23028"/>
    <w:rsid w:val="00F6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49BC0-3B18-44ED-9500-253AB42E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1">
    <w:name w:val="Title"/>
    <w:basedOn w:val="a"/>
    <w:next w:val="a"/>
    <w:link w:val="af2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2">
    <w:name w:val="Название Знак"/>
    <w:basedOn w:val="a0"/>
    <w:link w:val="af1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3">
    <w:name w:val="Subtitle"/>
    <w:basedOn w:val="a"/>
    <w:next w:val="a"/>
    <w:link w:val="af4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4">
    <w:name w:val="Подзаголовок Знак"/>
    <w:basedOn w:val="a0"/>
    <w:link w:val="af3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styleId="af6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7">
    <w:name w:val="Intense Quote"/>
    <w:basedOn w:val="a"/>
    <w:next w:val="a"/>
    <w:link w:val="af8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8">
    <w:name w:val="Выделенная цитата Знак"/>
    <w:basedOn w:val="a0"/>
    <w:link w:val="af7"/>
    <w:uiPriority w:val="30"/>
    <w:rPr>
      <w:i/>
      <w:iCs/>
      <w:color w:val="2F5496" w:themeColor="accent1" w:themeShade="BF"/>
    </w:rPr>
  </w:style>
  <w:style w:type="character" w:styleId="af9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styleId="afa">
    <w:name w:val="Strong"/>
    <w:basedOn w:val="a0"/>
    <w:uiPriority w:val="22"/>
    <w:qFormat/>
    <w:rPr>
      <w:b/>
      <w:bCs/>
    </w:rPr>
  </w:style>
  <w:style w:type="table" w:styleId="afb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efhe5axg6g1a.xn--p1ai/support-centers/ciss" TargetMode="External"/><Relationship Id="rId13" Type="http://schemas.openxmlformats.org/officeDocument/2006/relationships/hyperlink" Target="https://xn--90aefhe5axg6g1a.xn--p1ai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cial@mb-ugra.ru" TargetMode="External"/><Relationship Id="rId12" Type="http://schemas.openxmlformats.org/officeDocument/2006/relationships/hyperlink" Target="mailto:social@mb-ugra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90aefhe5axg6g1a.xn--p1ai/handbook/support-organization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xn--90aefhe5axg6g1a.xn--p1ai/handboo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xn--90aefhe5axg6g1a.xn--p1ai/support" TargetMode="External"/><Relationship Id="rId14" Type="http://schemas.openxmlformats.org/officeDocument/2006/relationships/hyperlink" Target="https://xn--90aefhe5axg6g1a.xn--p1ai/support-centers/ci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Приходченко Анна Владимировна</dc:creator>
  <cp:keywords/>
  <dc:description/>
  <cp:lastModifiedBy>Жиляева Ольга Александровна</cp:lastModifiedBy>
  <cp:revision>2</cp:revision>
  <dcterms:created xsi:type="dcterms:W3CDTF">2025-09-03T04:50:00Z</dcterms:created>
  <dcterms:modified xsi:type="dcterms:W3CDTF">2025-09-03T04:50:00Z</dcterms:modified>
</cp:coreProperties>
</file>